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2CC" w:rsidRDefault="00C352CC" w:rsidP="00C352CC">
      <w:pPr>
        <w:spacing w:after="0" w:line="240" w:lineRule="auto"/>
        <w:ind w:left="0" w:right="0" w:firstLine="0"/>
        <w:jc w:val="center"/>
        <w:rPr>
          <w:b/>
          <w:i/>
          <w:color w:val="auto"/>
          <w:szCs w:val="24"/>
        </w:rPr>
      </w:pPr>
      <w:r>
        <w:rPr>
          <w:b/>
          <w:i/>
          <w:color w:val="auto"/>
          <w:szCs w:val="24"/>
        </w:rPr>
        <w:t xml:space="preserve"> </w:t>
      </w:r>
      <w:r w:rsidR="00310E2F" w:rsidRPr="00310E2F">
        <w:rPr>
          <w:b/>
          <w:i/>
          <w:noProof/>
          <w:color w:val="auto"/>
          <w:szCs w:val="24"/>
        </w:rPr>
        <w:drawing>
          <wp:inline distT="0" distB="0" distL="0" distR="0">
            <wp:extent cx="5940425" cy="8475315"/>
            <wp:effectExtent l="0" t="0" r="3175" b="2540"/>
            <wp:docPr id="1" name="Рисунок 1" descr="D:\Documents\Documents\Коллективный договор\коллективный договор 2024-2027гг\Коллективный договор 2024-2027гг\Сканы титульников коллективного договора\положение о премирован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Documents\Коллективный договор\коллективный договор 2024-2027гг\Коллективный договор 2024-2027гг\Сканы титульников коллективного договора\положение о премировани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color w:val="auto"/>
          <w:szCs w:val="24"/>
        </w:rPr>
        <w:t xml:space="preserve">                                                                                                                                               </w:t>
      </w:r>
    </w:p>
    <w:p w:rsidR="00C352CC" w:rsidRDefault="00C352CC" w:rsidP="00C352CC">
      <w:pPr>
        <w:spacing w:after="0" w:line="240" w:lineRule="auto"/>
        <w:ind w:left="0" w:right="0" w:firstLine="0"/>
        <w:jc w:val="center"/>
        <w:rPr>
          <w:b/>
          <w:i/>
          <w:color w:val="auto"/>
          <w:szCs w:val="24"/>
        </w:rPr>
      </w:pPr>
    </w:p>
    <w:p w:rsidR="00310E2F" w:rsidRDefault="00310E2F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  <w:bookmarkStart w:id="0" w:name="_GoBack"/>
      <w:bookmarkEnd w:id="0"/>
    </w:p>
    <w:p w:rsidR="00310E2F" w:rsidRDefault="00310E2F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  <w:r w:rsidRPr="008472FE">
        <w:rPr>
          <w:szCs w:val="24"/>
        </w:rPr>
        <w:t> 1.5. Размеры премий работников, устанавливаются в абсолютных (цифровых) показателях – в рублях.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  <w:r w:rsidRPr="008472FE">
        <w:rPr>
          <w:szCs w:val="24"/>
        </w:rPr>
        <w:t>1.6. Премирование работников не производится в случае наличия у работника дисциплинарного взыскания в течение срока действия дисциплинарного взыскания.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  <w:r w:rsidRPr="008472FE">
        <w:rPr>
          <w:szCs w:val="24"/>
        </w:rPr>
        <w:t xml:space="preserve">1.7. Размеры премий </w:t>
      </w:r>
      <w:proofErr w:type="gramStart"/>
      <w:r w:rsidRPr="008472FE">
        <w:rPr>
          <w:szCs w:val="24"/>
        </w:rPr>
        <w:t>работников  подлежат</w:t>
      </w:r>
      <w:proofErr w:type="gramEnd"/>
      <w:r w:rsidRPr="008472FE">
        <w:rPr>
          <w:szCs w:val="24"/>
        </w:rPr>
        <w:t xml:space="preserve"> снижению в следующих случаях: 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 xml:space="preserve">-нарушение Устава МБДОУ, Правил внутреннего </w:t>
      </w:r>
      <w:proofErr w:type="gramStart"/>
      <w:r w:rsidRPr="008472FE">
        <w:rPr>
          <w:szCs w:val="24"/>
        </w:rPr>
        <w:t>трудового  распорядка</w:t>
      </w:r>
      <w:proofErr w:type="gramEnd"/>
      <w:r w:rsidRPr="008472FE">
        <w:rPr>
          <w:szCs w:val="24"/>
        </w:rPr>
        <w:t xml:space="preserve"> и других локальных актов, определяющих трудовую деятельность работников — от 30 до 70 процентов размера премии; 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 xml:space="preserve">- нарушение трудовой дисциплины — от 30 до 40 процентов размера премии; - некачественное выполнение должностной инструкции (функциональных обязанностей) — от 30 до 60 процентов размера премии; 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 xml:space="preserve">- несоблюдение требований по ведению документации — от 20 до 40 процентов размера премии; 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 низкий уровень исполнительской дисциплины — от 20 до 50 процентов размера премии.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jc w:val="center"/>
        <w:rPr>
          <w:b/>
          <w:szCs w:val="24"/>
        </w:rPr>
      </w:pPr>
      <w:r w:rsidRPr="008472FE">
        <w:rPr>
          <w:b/>
          <w:szCs w:val="24"/>
        </w:rPr>
        <w:t>2. Порядок премирования работников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  <w:r w:rsidRPr="008472FE">
        <w:rPr>
          <w:szCs w:val="24"/>
        </w:rPr>
        <w:t xml:space="preserve">2.1. Премирование работников по итогам работы производится единовременно, ежеквартально и </w:t>
      </w:r>
      <w:proofErr w:type="gramStart"/>
      <w:r w:rsidRPr="008472FE">
        <w:rPr>
          <w:szCs w:val="24"/>
        </w:rPr>
        <w:t>по  результатам</w:t>
      </w:r>
      <w:proofErr w:type="gramEnd"/>
      <w:r w:rsidRPr="008472FE">
        <w:rPr>
          <w:szCs w:val="24"/>
        </w:rPr>
        <w:t xml:space="preserve"> работы за год при условии качественной работы.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  <w:r w:rsidRPr="008472FE">
        <w:rPr>
          <w:szCs w:val="24"/>
        </w:rPr>
        <w:t>2.2. Ежеквартальное премирование работников производится на основании сводного по всем работникам приказа по МБДОУ, в котором указываются размеры ежеквартальных премий по каждому работнику.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  <w:r w:rsidRPr="008472FE">
        <w:rPr>
          <w:szCs w:val="24"/>
        </w:rPr>
        <w:t>2.3. Единовременное премирование производится на основании приказа по МБДОУ, в котором указывается размер единовременной премии и показатели премирования.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  <w:r w:rsidRPr="008472FE">
        <w:rPr>
          <w:szCs w:val="24"/>
        </w:rPr>
        <w:t xml:space="preserve"> 2.4. </w:t>
      </w:r>
      <w:proofErr w:type="spellStart"/>
      <w:r w:rsidRPr="008472FE">
        <w:rPr>
          <w:szCs w:val="24"/>
        </w:rPr>
        <w:t>Депремирование</w:t>
      </w:r>
      <w:proofErr w:type="spellEnd"/>
      <w:r w:rsidRPr="008472FE">
        <w:rPr>
          <w:szCs w:val="24"/>
        </w:rPr>
        <w:t xml:space="preserve"> или снижение размера ежеквартальной премии работника осуществляется на основании приказа по МБДОУ, в котором указываются причины </w:t>
      </w:r>
      <w:proofErr w:type="spellStart"/>
      <w:r w:rsidRPr="008472FE">
        <w:rPr>
          <w:szCs w:val="24"/>
        </w:rPr>
        <w:t>депремирования</w:t>
      </w:r>
      <w:proofErr w:type="spellEnd"/>
      <w:r w:rsidRPr="008472FE">
        <w:rPr>
          <w:szCs w:val="24"/>
        </w:rPr>
        <w:t xml:space="preserve"> или снижения размера ежеквартальной премии работника, и размер снижения премии.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jc w:val="left"/>
        <w:rPr>
          <w:szCs w:val="24"/>
        </w:rPr>
      </w:pP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jc w:val="center"/>
        <w:rPr>
          <w:b/>
          <w:szCs w:val="24"/>
        </w:rPr>
      </w:pPr>
      <w:r w:rsidRPr="008472FE">
        <w:rPr>
          <w:b/>
          <w:szCs w:val="24"/>
        </w:rPr>
        <w:t>3. Показатели премирования работников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  <w:r w:rsidRPr="008472FE">
        <w:rPr>
          <w:szCs w:val="24"/>
        </w:rPr>
        <w:t>3.1. Ежеквартальное премирование работников производится по следующим показателям: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 xml:space="preserve">     Педагогическим </w:t>
      </w:r>
      <w:proofErr w:type="gramStart"/>
      <w:r w:rsidRPr="008472FE">
        <w:rPr>
          <w:szCs w:val="24"/>
        </w:rPr>
        <w:t>работникам  за</w:t>
      </w:r>
      <w:proofErr w:type="gramEnd"/>
      <w:r w:rsidRPr="008472FE">
        <w:rPr>
          <w:szCs w:val="24"/>
        </w:rPr>
        <w:t>: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 - участие в инновационной деятельности, ведение опытно-экспериментальной работы, разработку и внедрение авторских программ, выполнение программ углубленного и расширенного изучения предмета;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 -высокое качество подготовки и проведения мероприятий;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 -организацию и проведение мероприятий, повышающих имидж учреждения у родителей, общественности;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 xml:space="preserve">-эффективное использование </w:t>
      </w:r>
      <w:proofErr w:type="spellStart"/>
      <w:r w:rsidRPr="008472FE">
        <w:rPr>
          <w:szCs w:val="24"/>
        </w:rPr>
        <w:t>здоровьесберегающих</w:t>
      </w:r>
      <w:proofErr w:type="spellEnd"/>
      <w:r w:rsidRPr="008472FE">
        <w:rPr>
          <w:szCs w:val="24"/>
        </w:rPr>
        <w:t xml:space="preserve"> технологий;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 -применение в образовательной деятельности информационных технологий;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-эффективную работу по проблемной теме МБДОУ;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-высокое качество методической работы;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-высокий уровень исполнительской дисциплины (ведение документации, подготовка отчетов, участие в работе совещаний и т.д.);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 -организацию сотрудничества с родителями;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 -оформительские работы в детском саду;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-результативную работу по адаптации воспитанников;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-профессиональную ответственность;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-подготовку информационных материалов для сайта МБДОУ;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lastRenderedPageBreak/>
        <w:t>-дополнительные занятия с воспитанниками;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-проведение работы по дополнительным образовательным программам;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-высокий уровень организации и проведения открытых мероприятий;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-высокий уровень организации и контроля (мониторинга) учебно-воспитательного процесса, инновационной деятельности и опытно-экспериментальной работы;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-поддержание благоприятного психологического климата в группе;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 -качественную организацию профилактической работы.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 xml:space="preserve">        Обслуживающему персоналу за: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-соблюдение техники безопасности, производственной санитарии, исключающие случаи травматизма;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-участие в работе по снижению заболеваемости и профилактике заболеваний;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-высокое качество работы;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-увеличение объема выполняемых работ;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 оперативность выполнения заявок по устранению технических неполадок;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 xml:space="preserve">-за активную помощь в </w:t>
      </w:r>
      <w:proofErr w:type="gramStart"/>
      <w:r w:rsidRPr="008472FE">
        <w:rPr>
          <w:szCs w:val="24"/>
        </w:rPr>
        <w:t>организации  и</w:t>
      </w:r>
      <w:proofErr w:type="gramEnd"/>
      <w:r w:rsidRPr="008472FE">
        <w:rPr>
          <w:szCs w:val="24"/>
        </w:rPr>
        <w:t xml:space="preserve"> проведение мероприятий  повышающих имидж учреждения у родителей, общественности.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 xml:space="preserve">        Руководителю образовательного учреждения премия выплачивается на основании </w:t>
      </w:r>
      <w:proofErr w:type="gramStart"/>
      <w:r w:rsidRPr="008472FE">
        <w:rPr>
          <w:szCs w:val="24"/>
        </w:rPr>
        <w:t>приказа  по</w:t>
      </w:r>
      <w:proofErr w:type="gramEnd"/>
      <w:r w:rsidRPr="008472FE">
        <w:rPr>
          <w:szCs w:val="24"/>
        </w:rPr>
        <w:t xml:space="preserve"> Отделу Образования Администрации Матвеево-Курганского района.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  <w:r w:rsidRPr="008472FE">
        <w:rPr>
          <w:szCs w:val="24"/>
        </w:rPr>
        <w:t>3.2. Единовременное премирование работников производится: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  <w:r w:rsidRPr="008472FE">
        <w:rPr>
          <w:szCs w:val="24"/>
        </w:rPr>
        <w:t>3.2.1. При наступлении знаменательного события или юбилея (празднование Дня дошкольного работника, Дня защитника Отечества, Международного женского дня, юбилея образовательного учреждения, празднование Нового года), так и конкретного работника (в связи с выходом на пенсию, к юбилейным датам со дня рождения: 50, 55 лет и далее каждые 5 лет), работники, имеющие трудовые заслуги и не имеющие дисциплинарных взысканий, в обязательном порядке премируются к юбилейным датам и в связи с выходом на пенсию; по результатам участия в конкурсах педагогического мастерства; за качественное проведение открытого мероприятия для педагогических работников (мастер-класс, семинар и др.); за  представление своего педагогического или управленческого опыта в печати.</w:t>
      </w:r>
      <w:bookmarkStart w:id="1" w:name="p4782"/>
      <w:bookmarkEnd w:id="1"/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5" w:firstLine="0"/>
        <w:contextualSpacing/>
        <w:jc w:val="left"/>
        <w:rPr>
          <w:b/>
          <w:bCs/>
          <w:color w:val="auto"/>
          <w:szCs w:val="24"/>
        </w:rPr>
      </w:pPr>
    </w:p>
    <w:p w:rsidR="00C352CC" w:rsidRDefault="00C352CC" w:rsidP="00C352CC">
      <w:pPr>
        <w:tabs>
          <w:tab w:val="left" w:pos="4695"/>
          <w:tab w:val="right" w:pos="10413"/>
        </w:tabs>
        <w:spacing w:after="0" w:line="259" w:lineRule="auto"/>
        <w:ind w:left="0" w:right="0" w:firstLine="0"/>
        <w:jc w:val="left"/>
      </w:pPr>
      <w:r>
        <w:rPr>
          <w:b/>
          <w:i/>
          <w:sz w:val="26"/>
        </w:rPr>
        <w:t xml:space="preserve"> </w:t>
      </w:r>
    </w:p>
    <w:p w:rsidR="00C352CC" w:rsidRDefault="00C352CC" w:rsidP="00C352CC">
      <w:pPr>
        <w:spacing w:after="0" w:line="259" w:lineRule="auto"/>
        <w:ind w:left="0" w:right="0" w:firstLine="0"/>
        <w:jc w:val="right"/>
      </w:pPr>
      <w:r>
        <w:rPr>
          <w:b/>
          <w:i/>
          <w:sz w:val="26"/>
        </w:rPr>
        <w:t xml:space="preserve"> </w:t>
      </w:r>
    </w:p>
    <w:p w:rsidR="00C352CC" w:rsidRDefault="00C352CC" w:rsidP="00C352CC">
      <w:pPr>
        <w:spacing w:after="0" w:line="259" w:lineRule="auto"/>
        <w:ind w:left="0" w:right="0" w:firstLine="0"/>
        <w:jc w:val="right"/>
      </w:pPr>
      <w:r>
        <w:rPr>
          <w:b/>
          <w:i/>
          <w:sz w:val="26"/>
        </w:rPr>
        <w:t xml:space="preserve"> </w:t>
      </w:r>
    </w:p>
    <w:p w:rsidR="00C352CC" w:rsidRDefault="00C352CC" w:rsidP="00C352CC">
      <w:pPr>
        <w:tabs>
          <w:tab w:val="left" w:pos="7095"/>
          <w:tab w:val="right" w:pos="10413"/>
        </w:tabs>
        <w:spacing w:after="0" w:line="259" w:lineRule="auto"/>
        <w:ind w:left="0" w:right="0" w:firstLine="0"/>
        <w:jc w:val="left"/>
      </w:pPr>
      <w:r>
        <w:rPr>
          <w:b/>
          <w:i/>
          <w:sz w:val="26"/>
        </w:rPr>
        <w:tab/>
      </w:r>
      <w:r>
        <w:rPr>
          <w:b/>
          <w:i/>
          <w:sz w:val="26"/>
        </w:rPr>
        <w:tab/>
        <w:t xml:space="preserve"> </w:t>
      </w:r>
    </w:p>
    <w:p w:rsidR="00C352CC" w:rsidRDefault="00C352CC" w:rsidP="00C352CC">
      <w:pPr>
        <w:spacing w:after="0" w:line="259" w:lineRule="auto"/>
        <w:ind w:left="19" w:right="0" w:firstLine="0"/>
      </w:pPr>
      <w:r>
        <w:rPr>
          <w:b/>
          <w:i/>
          <w:sz w:val="26"/>
        </w:rPr>
        <w:t xml:space="preserve"> </w:t>
      </w: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150380" w:rsidRDefault="00150380" w:rsidP="00A34BB7">
      <w:pPr>
        <w:ind w:left="0" w:firstLine="0"/>
      </w:pPr>
    </w:p>
    <w:sectPr w:rsidR="0015038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D2F" w:rsidRDefault="00B10D2F" w:rsidP="00535BF6">
      <w:pPr>
        <w:spacing w:after="0" w:line="240" w:lineRule="auto"/>
      </w:pPr>
      <w:r>
        <w:separator/>
      </w:r>
    </w:p>
  </w:endnote>
  <w:endnote w:type="continuationSeparator" w:id="0">
    <w:p w:rsidR="00B10D2F" w:rsidRDefault="00B10D2F" w:rsidP="00535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D2F" w:rsidRDefault="00B10D2F" w:rsidP="00535BF6">
      <w:pPr>
        <w:spacing w:after="0" w:line="240" w:lineRule="auto"/>
      </w:pPr>
      <w:r>
        <w:separator/>
      </w:r>
    </w:p>
  </w:footnote>
  <w:footnote w:type="continuationSeparator" w:id="0">
    <w:p w:rsidR="00B10D2F" w:rsidRDefault="00B10D2F" w:rsidP="00535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9474651"/>
      <w:docPartObj>
        <w:docPartGallery w:val="Page Numbers (Top of Page)"/>
        <w:docPartUnique/>
      </w:docPartObj>
    </w:sdtPr>
    <w:sdtEndPr/>
    <w:sdtContent>
      <w:p w:rsidR="00535BF6" w:rsidRDefault="00535BF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0E2F">
          <w:rPr>
            <w:noProof/>
          </w:rPr>
          <w:t>2</w:t>
        </w:r>
        <w:r>
          <w:fldChar w:fldCharType="end"/>
        </w:r>
      </w:p>
    </w:sdtContent>
  </w:sdt>
  <w:p w:rsidR="00535BF6" w:rsidRDefault="00535BF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2CC"/>
    <w:rsid w:val="00150380"/>
    <w:rsid w:val="002F10D5"/>
    <w:rsid w:val="00310E2F"/>
    <w:rsid w:val="00502FA2"/>
    <w:rsid w:val="00535BF6"/>
    <w:rsid w:val="0089795D"/>
    <w:rsid w:val="009406CA"/>
    <w:rsid w:val="00A34BB7"/>
    <w:rsid w:val="00AF2854"/>
    <w:rsid w:val="00B10D2F"/>
    <w:rsid w:val="00C352CC"/>
    <w:rsid w:val="00CE1C4C"/>
    <w:rsid w:val="00F3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F51CA"/>
  <w15:chartTrackingRefBased/>
  <w15:docId w15:val="{E355E481-6620-4538-8A2C-FDFCF97F2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2CC"/>
    <w:pPr>
      <w:spacing w:after="12" w:line="269" w:lineRule="auto"/>
      <w:ind w:left="10" w:right="64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06CA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535B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35BF6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7">
    <w:name w:val="footer"/>
    <w:basedOn w:val="a"/>
    <w:link w:val="a8"/>
    <w:uiPriority w:val="99"/>
    <w:unhideWhenUsed/>
    <w:rsid w:val="00535B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35BF6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20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Зленко</dc:creator>
  <cp:keywords/>
  <dc:description/>
  <cp:lastModifiedBy>user</cp:lastModifiedBy>
  <cp:revision>12</cp:revision>
  <cp:lastPrinted>2024-09-30T09:01:00Z</cp:lastPrinted>
  <dcterms:created xsi:type="dcterms:W3CDTF">2021-07-21T13:01:00Z</dcterms:created>
  <dcterms:modified xsi:type="dcterms:W3CDTF">2025-02-13T13:35:00Z</dcterms:modified>
</cp:coreProperties>
</file>