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F87" w:rsidRPr="003A5F87" w:rsidRDefault="003A5F87" w:rsidP="00465AFB">
      <w:pPr>
        <w:spacing w:before="100" w:beforeAutospacing="1" w:after="100" w:afterAutospacing="1" w:line="240" w:lineRule="auto"/>
        <w:jc w:val="center"/>
        <w:outlineLvl w:val="0"/>
        <w:rPr>
          <w:rFonts w:ascii="PT Sans Narrow" w:eastAsia="Times New Roman" w:hAnsi="PT Sans Narrow" w:cs="Times New Roman"/>
          <w:b/>
          <w:bCs/>
          <w:color w:val="133E7E"/>
          <w:kern w:val="36"/>
          <w:sz w:val="44"/>
          <w:szCs w:val="44"/>
          <w:lang w:eastAsia="ru-RU"/>
        </w:rPr>
      </w:pPr>
      <w:r w:rsidRPr="003A5F87">
        <w:rPr>
          <w:rFonts w:ascii="PT Sans Narrow" w:eastAsia="Times New Roman" w:hAnsi="PT Sans Narrow" w:cs="Times New Roman"/>
          <w:b/>
          <w:bCs/>
          <w:color w:val="133E7E"/>
          <w:kern w:val="36"/>
          <w:sz w:val="44"/>
          <w:szCs w:val="44"/>
          <w:lang w:eastAsia="ru-RU"/>
        </w:rPr>
        <w:t>Доступная среда</w:t>
      </w:r>
    </w:p>
    <w:p w:rsidR="003A5F87" w:rsidRPr="003A5F87" w:rsidRDefault="003A5F87" w:rsidP="00465AFB">
      <w:pPr>
        <w:spacing w:before="100" w:beforeAutospacing="1" w:after="100" w:afterAutospacing="1" w:line="240" w:lineRule="auto"/>
        <w:jc w:val="center"/>
        <w:outlineLvl w:val="1"/>
        <w:rPr>
          <w:rFonts w:ascii="PT Sans Narrow" w:eastAsia="Times New Roman" w:hAnsi="PT Sans Narrow" w:cs="Times New Roman"/>
          <w:b/>
          <w:bCs/>
          <w:color w:val="133E7E"/>
          <w:sz w:val="30"/>
          <w:szCs w:val="30"/>
          <w:lang w:eastAsia="ru-RU"/>
        </w:rPr>
      </w:pPr>
      <w:r w:rsidRPr="003A5F87">
        <w:rPr>
          <w:rFonts w:ascii="PT Sans Narrow" w:eastAsia="Times New Roman" w:hAnsi="PT Sans Narrow" w:cs="Times New Roman"/>
          <w:b/>
          <w:bCs/>
          <w:color w:val="133E7E"/>
          <w:sz w:val="30"/>
          <w:szCs w:val="30"/>
          <w:lang w:eastAsia="ru-RU"/>
        </w:rPr>
        <w:t>Изменения правил размещения на официальном сайте образовательной организации в информационно – телекоммуникационной сети «Интернет» на основании Постановления Правительства Российской Федерации от 17.05.2017г. № 575</w:t>
      </w:r>
    </w:p>
    <w:tbl>
      <w:tblPr>
        <w:tblW w:w="1065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2E9FE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4380"/>
        <w:gridCol w:w="6270"/>
      </w:tblGrid>
      <w:tr w:rsidR="003A5F87" w:rsidRPr="003A5F87" w:rsidTr="00465AFB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Информация о реализуемых образовательных программах, в том числе о реализуемых адаптированных образовательных программах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4"/>
                <w:szCs w:val="24"/>
                <w:lang w:eastAsia="ru-RU"/>
              </w:rPr>
              <w:t>Адаптированная образовательная программа формируется при поступлении в ДОО ребёнка-инвалида и детей с ограниченными возможностями здоровья.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 </w:t>
            </w:r>
          </w:p>
        </w:tc>
      </w:tr>
      <w:tr w:rsidR="003A5F87" w:rsidRPr="003A5F87" w:rsidTr="00465AFB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Информация об использовании при реализации образовательных программ электронного обучения и дистанционных образовательных технологий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Реализация образовательных программ, в том числе </w:t>
            </w:r>
            <w:proofErr w:type="gramStart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адаптированной</w:t>
            </w:r>
            <w:proofErr w:type="gramEnd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, не предусматривает применение программ электронного обучения и дистанционных образовательных технологий</w:t>
            </w:r>
          </w:p>
        </w:tc>
      </w:tr>
      <w:tr w:rsidR="003A5F87" w:rsidRPr="003A5F87" w:rsidTr="00465AFB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Информация о наличии оборудованных учебных кабинетов, объектов для проведения практических занятий, библиотек, объектов спорта, средств обучения и воспитания, в том числе приспособленных для использования инвалидами и лицами с ограниченными 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>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>При поступлении в ДОУ ребенка с ОВЗ или ребенка – инвалида создаются необходимые условия для организации образовательного процесса с детьми – инвалидами, с детьми с ограниченными возможностями здоровья.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В ДОУ имеется музыкально – физкультурный зал, оснащенный необходимым оборудованием и пособиями для организации совместной деятельности педагогов с воспитанниками, в том числе с детьми с ОВЗ, с детьми – инвалидами по 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 xml:space="preserve">художественно – эстетическому направлению. Также в зале есть все необходимое для проведения физкультурных занятий и </w:t>
            </w:r>
            <w:proofErr w:type="spellStart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физкультурно</w:t>
            </w:r>
            <w:proofErr w:type="spellEnd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 – оздоровительных мероприятий с воспитанниками.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В группах предметно-развивающая среда создана с учетом возрастных особенностей детей. В каждой возрастной группе образовательная среда обеспечивает игровую, познавательную, исследовательскую, двигательную, коммуникативную др. деятельность. Среда групп пополняется современным игровым оборудованием. 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При необходимости развивающая среда ДОУ будет обновляться с учетом потребностей детей с ОВЗ, детей – инвалидов.</w:t>
            </w:r>
          </w:p>
        </w:tc>
      </w:tr>
      <w:tr w:rsidR="003A5F87" w:rsidRPr="003A5F87" w:rsidTr="00465AFB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>Обеспечение доступа в здание инвалидов и лиц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В ДОУ ведется работа по созданию </w:t>
            </w:r>
            <w:proofErr w:type="spellStart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безбарьерной</w:t>
            </w:r>
            <w:proofErr w:type="spellEnd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 среды для инвалидов и лиц с ограниченными возможностями здоровья.</w:t>
            </w:r>
          </w:p>
        </w:tc>
      </w:tr>
      <w:tr w:rsidR="003A5F87" w:rsidRPr="003A5F87" w:rsidTr="00465AFB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Условия питания обучающихся, в том числе инвалидов и лиц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Ребенок с ОВЗ или ребенок – инвалид в ДОУ обеспечивается горячим питанием. Организация питания соответствует нормативно – правовым актам, регулирующим порядок оказания данной государственной услуги</w:t>
            </w:r>
          </w:p>
        </w:tc>
      </w:tr>
      <w:tr w:rsidR="003A5F87" w:rsidRPr="003A5F87" w:rsidTr="00465AFB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Условия охраны здоровья обучающихся, в том числе 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>инвалидов и лиц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 xml:space="preserve">В ДОУ создана система необходимых условий, обеспечивающих сохранение и укрепление 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>физического и психологического здоровья воспитанников, в том числе инвалидов и лиц с ОВЗ.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Вся работа детского сада строится на принципах охраны жизни и здоровья детей, инвалидов и лиц с ограниченными возможностями в соответствии с СанПиН 2.4.1.3049-13: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1) проводится ежедневный утренний приём детей воспитателями и (или) медицинским работником, которые опрашивают родителей о состоянии здоровья и проводят термометрию (измерение температуры) в присутствии родителей, по показаниям. Настоящие правила, и нормативы направлены на охрану здоровья детей при осуществлении деятельности по их воспитанию, обучению, развитию и оздоровлению в дошкольных организациях.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2) раз в неделю медицинский работник проводит осмотр детей.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3) организовано динамическое наблюдение за самочувствием и психофизиологическим состоянием воспитанников, в том числе инвалидов и лиц с ОВЗ.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b/>
                <w:bCs/>
                <w:color w:val="005F7C"/>
                <w:sz w:val="26"/>
                <w:szCs w:val="26"/>
                <w:lang w:eastAsia="ru-RU"/>
              </w:rPr>
              <w:t>Созданы специальные педагогические условия для образовательной деятельности ребенка с ОВЗ, ребенка-инвалида: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b/>
                <w:bCs/>
                <w:color w:val="005F7C"/>
                <w:sz w:val="26"/>
                <w:szCs w:val="26"/>
                <w:lang w:eastAsia="ru-RU"/>
              </w:rPr>
              <w:t>- 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разработана и реализуется </w:t>
            </w:r>
            <w:bookmarkStart w:id="0" w:name="_GoBack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индивидуальная коррекционная программа согласно основному и 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>сопутствующим заболеваниям ребенка-инвалида;</w:t>
            </w:r>
          </w:p>
          <w:bookmarkEnd w:id="0"/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b/>
                <w:bCs/>
                <w:color w:val="005F7C"/>
                <w:sz w:val="26"/>
                <w:szCs w:val="26"/>
                <w:lang w:eastAsia="ru-RU"/>
              </w:rPr>
              <w:t>-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 при создании условий образовательной деятельности в ДОУ учитываются психофизические особенности развития и индивидуальные возможности ребенка-инвалида;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i/>
                <w:iCs/>
                <w:color w:val="005F7C"/>
                <w:sz w:val="26"/>
                <w:szCs w:val="26"/>
                <w:lang w:eastAsia="ru-RU"/>
              </w:rPr>
              <w:t>- 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обеспечение щадящего режима при организации образовательного процесса;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- чередование индивидуальных и подгрупповых занятий;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- повторение и упрощение инструкций во время образовательного процесса;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i/>
                <w:iCs/>
                <w:color w:val="005F7C"/>
                <w:sz w:val="26"/>
                <w:szCs w:val="26"/>
                <w:lang w:eastAsia="ru-RU"/>
              </w:rPr>
              <w:t>-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 корректировка времени для выполнения заданий;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i/>
                <w:iCs/>
                <w:color w:val="005F7C"/>
                <w:sz w:val="26"/>
                <w:szCs w:val="26"/>
                <w:lang w:eastAsia="ru-RU"/>
              </w:rPr>
              <w:t>-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 снижение темповых нагрузок;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i/>
                <w:iCs/>
                <w:color w:val="005F7C"/>
                <w:sz w:val="26"/>
                <w:szCs w:val="26"/>
                <w:lang w:eastAsia="ru-RU"/>
              </w:rPr>
              <w:t>-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 стимулирующая помощь взрослого;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i/>
                <w:iCs/>
                <w:color w:val="005F7C"/>
                <w:sz w:val="26"/>
                <w:szCs w:val="26"/>
                <w:lang w:eastAsia="ru-RU"/>
              </w:rPr>
              <w:t>-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 чередование видов деятельности;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i/>
                <w:iCs/>
                <w:color w:val="005F7C"/>
                <w:sz w:val="26"/>
                <w:szCs w:val="26"/>
                <w:lang w:eastAsia="ru-RU"/>
              </w:rPr>
              <w:t>-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 снижение нагрузок при проведении физкультурных занятий;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- условия для двигательной активности ребенка (центр группы всегда остается свободным);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- подбор специального дидактического материала и т. п.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 </w:t>
            </w:r>
          </w:p>
        </w:tc>
      </w:tr>
      <w:tr w:rsidR="003A5F87" w:rsidRPr="003A5F87" w:rsidTr="00465AFB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 xml:space="preserve">Доступ к информационным системам и информационно – телекоммуникационным сетям, в 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>том числе приспособленным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> 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 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 xml:space="preserve">На сайте ДОУ имеется версия для </w:t>
            </w:r>
            <w:proofErr w:type="gramStart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слабовидящих</w:t>
            </w:r>
            <w:proofErr w:type="gramEnd"/>
          </w:p>
        </w:tc>
      </w:tr>
      <w:tr w:rsidR="003A5F87" w:rsidRPr="003A5F87" w:rsidTr="00465AFB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 xml:space="preserve">Электронные образовательные ресурсы, к которым обеспечивается доступ </w:t>
            </w:r>
            <w:proofErr w:type="gramStart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обучающихся</w:t>
            </w:r>
            <w:proofErr w:type="gramEnd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, в том числе приспособленным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 Используются электронные образовательные ресурсы, приспособленные для использования инвалидами и лицами с ОВЗ и имеющие версию для </w:t>
            </w:r>
            <w:proofErr w:type="gramStart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слабовидящих</w:t>
            </w:r>
            <w:proofErr w:type="gramEnd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: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Президент детям  </w:t>
            </w:r>
            <w:hyperlink r:id="rId6" w:history="1">
              <w:r w:rsidRPr="003A5F87">
                <w:rPr>
                  <w:rFonts w:ascii="Tahoma" w:eastAsia="Times New Roman" w:hAnsi="Tahoma" w:cs="Tahoma"/>
                  <w:color w:val="005F96"/>
                  <w:sz w:val="26"/>
                  <w:szCs w:val="26"/>
                  <w:u w:val="single"/>
                  <w:lang w:eastAsia="ru-RU"/>
                </w:rPr>
                <w:t>http://www.uznai-prezidenta.ru</w:t>
              </w:r>
            </w:hyperlink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Дети Онлайн  </w:t>
            </w:r>
            <w:hyperlink r:id="rId7" w:history="1">
              <w:r w:rsidRPr="003A5F87">
                <w:rPr>
                  <w:rFonts w:ascii="Tahoma" w:eastAsia="Times New Roman" w:hAnsi="Tahoma" w:cs="Tahoma"/>
                  <w:color w:val="005F96"/>
                  <w:sz w:val="26"/>
                  <w:szCs w:val="26"/>
                  <w:u w:val="single"/>
                  <w:lang w:eastAsia="ru-RU"/>
                </w:rPr>
                <w:t>http://detionline.com/helpline/about</w:t>
              </w:r>
            </w:hyperlink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Дети ГИБДД   </w:t>
            </w:r>
            <w:hyperlink r:id="rId8" w:history="1">
              <w:r w:rsidRPr="003A5F87">
                <w:rPr>
                  <w:rFonts w:ascii="Tahoma" w:eastAsia="Times New Roman" w:hAnsi="Tahoma" w:cs="Tahoma"/>
                  <w:color w:val="005F96"/>
                  <w:sz w:val="26"/>
                  <w:szCs w:val="26"/>
                  <w:u w:val="single"/>
                  <w:lang w:eastAsia="ru-RU"/>
                </w:rPr>
                <w:t>http://deti.gibdd.ru</w:t>
              </w:r>
            </w:hyperlink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Дети МЧС </w:t>
            </w:r>
            <w:hyperlink r:id="rId9" w:history="1">
              <w:r w:rsidRPr="003A5F87">
                <w:rPr>
                  <w:rFonts w:ascii="Tahoma" w:eastAsia="Times New Roman" w:hAnsi="Tahoma" w:cs="Tahoma"/>
                  <w:color w:val="005F96"/>
                  <w:sz w:val="26"/>
                  <w:szCs w:val="26"/>
                  <w:u w:val="single"/>
                  <w:lang w:eastAsia="ru-RU"/>
                </w:rPr>
                <w:t>http://www.spas-extreme.ru</w:t>
              </w:r>
            </w:hyperlink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 </w:t>
            </w:r>
          </w:p>
        </w:tc>
      </w:tr>
      <w:tr w:rsidR="003A5F87" w:rsidRPr="003A5F87" w:rsidTr="00465AFB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Наличие специальных технических средств обучения коллективного и индивидуального пользования для инвалидов и лиц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Для организации совместной и самостоятельной деятельности (игровой, двигательной, коммуникативной, познавательно – исследовательской и пр.) воспитанников, в том числе инвалидов и лиц с ограниченными возможностями здоровья имеется коррекционное оборудован</w:t>
            </w:r>
            <w:r w:rsidR="00B80E92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ие: мягкие модули, мягкие 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«сухой бассейн», массажные мячи, набивные мячи, «дорожки здоровья», большое количество дидактических игр для развития мелкой моторики т. п.</w:t>
            </w:r>
          </w:p>
        </w:tc>
      </w:tr>
      <w:tr w:rsidR="003A5F87" w:rsidRPr="003A5F87" w:rsidTr="00465AFB">
        <w:trPr>
          <w:tblCellSpacing w:w="0" w:type="dxa"/>
        </w:trPr>
        <w:tc>
          <w:tcPr>
            <w:tcW w:w="43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Информация о наличии </w:t>
            </w: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 xml:space="preserve">общежития, интерната, в том числе </w:t>
            </w:r>
            <w:proofErr w:type="gramStart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приспособленных</w:t>
            </w:r>
            <w:proofErr w:type="gramEnd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 для использования инвалидами и лицами с ограниченными возможностями здоровья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> 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lastRenderedPageBreak/>
              <w:t> 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Общежитие и интернат отсутствуют</w:t>
            </w:r>
          </w:p>
        </w:tc>
      </w:tr>
    </w:tbl>
    <w:p w:rsidR="003A5F87" w:rsidRPr="003A5F87" w:rsidRDefault="006E5B2E" w:rsidP="00465A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hyperlink r:id="rId10" w:history="1">
        <w:r w:rsidR="003A5F87"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О доступности образования для детей с ограниченными возможностями здоровья и детей-инвалидов</w:t>
        </w:r>
      </w:hyperlink>
    </w:p>
    <w:tbl>
      <w:tblPr>
        <w:tblW w:w="13785" w:type="dxa"/>
        <w:tblCellSpacing w:w="15" w:type="dxa"/>
        <w:shd w:val="clear" w:color="auto" w:fill="D2E9F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589"/>
        <w:gridCol w:w="10196"/>
      </w:tblGrid>
      <w:tr w:rsidR="003A5F87" w:rsidRPr="003A5F87" w:rsidTr="00465AFB">
        <w:trPr>
          <w:tblCellSpacing w:w="15" w:type="dxa"/>
        </w:trPr>
        <w:tc>
          <w:tcPr>
            <w:tcW w:w="3544" w:type="dxa"/>
            <w:shd w:val="clear" w:color="auto" w:fill="auto"/>
            <w:vAlign w:val="center"/>
            <w:hideMark/>
          </w:tcPr>
          <w:p w:rsidR="003A5F87" w:rsidRPr="003A5F87" w:rsidRDefault="003A5F87" w:rsidP="00465AFB">
            <w:pPr>
              <w:spacing w:after="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noProof/>
                <w:color w:val="005F7C"/>
                <w:sz w:val="26"/>
                <w:szCs w:val="26"/>
                <w:lang w:eastAsia="ru-RU"/>
              </w:rPr>
              <w:drawing>
                <wp:inline distT="0" distB="0" distL="0" distR="0" wp14:anchorId="1EA223B4" wp14:editId="4D408296">
                  <wp:extent cx="1905000" cy="1905000"/>
                  <wp:effectExtent l="0" t="0" r="0" b="0"/>
                  <wp:docPr id="1" name="Рисунок 1" descr="http://mbdouds23.ru/m/u/logo-prava-invalidov-kartinka-59e51-18012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mbdouds23.ru/m/u/logo-prava-invalidov-kartinka-59e51-18012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00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151" w:type="dxa"/>
            <w:shd w:val="clear" w:color="auto" w:fill="auto"/>
            <w:vAlign w:val="center"/>
            <w:hideMark/>
          </w:tcPr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Большинство из нас не знают о существовании Международного дня инвалидов. Как правило, люди обращают внимание </w:t>
            </w:r>
            <w:proofErr w:type="gramStart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на</w:t>
            </w:r>
            <w:proofErr w:type="gramEnd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 слабых, только когда с ними случается беда.</w:t>
            </w:r>
          </w:p>
          <w:p w:rsidR="003A5F87" w:rsidRPr="003A5F87" w:rsidRDefault="003A5F87" w:rsidP="00465AFB">
            <w:pPr>
              <w:spacing w:before="60" w:after="6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13 интересных </w:t>
            </w:r>
            <w:proofErr w:type="gramStart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>фактов об</w:t>
            </w:r>
            <w:proofErr w:type="gramEnd"/>
            <w:r w:rsidRPr="003A5F87"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  <w:t xml:space="preserve"> этом дне, которые помогут взглянуть на ситуацию с другой точки зрения и узнать чуть больше о проблемах инвалидов.</w:t>
            </w:r>
          </w:p>
          <w:p w:rsidR="003A5F87" w:rsidRPr="003A5F87" w:rsidRDefault="00B80E92" w:rsidP="00465AFB">
            <w:pPr>
              <w:spacing w:after="0" w:line="240" w:lineRule="auto"/>
              <w:rPr>
                <w:rFonts w:ascii="Tahoma" w:eastAsia="Times New Roman" w:hAnsi="Tahoma" w:cs="Tahoma"/>
                <w:color w:val="005F7C"/>
                <w:sz w:val="26"/>
                <w:szCs w:val="26"/>
                <w:lang w:eastAsia="ru-RU"/>
              </w:rPr>
            </w:pPr>
            <w:hyperlink r:id="rId12" w:history="1">
              <w:r w:rsidR="003A5F87" w:rsidRPr="003A5F87">
                <w:rPr>
                  <w:rFonts w:ascii="Tahoma" w:eastAsia="Times New Roman" w:hAnsi="Tahoma" w:cs="Tahoma"/>
                  <w:color w:val="005F96"/>
                  <w:sz w:val="26"/>
                  <w:szCs w:val="26"/>
                  <w:u w:val="single"/>
                  <w:lang w:eastAsia="ru-RU"/>
                </w:rPr>
                <w:t>13 факторов, которые должен знать каждый</w:t>
              </w:r>
            </w:hyperlink>
          </w:p>
        </w:tc>
      </w:tr>
    </w:tbl>
    <w:p w:rsidR="003A5F87" w:rsidRPr="003A5F87" w:rsidRDefault="003A5F87" w:rsidP="00465AF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Реабилитация людей с ограниченными возможностями является актуальной проблемой для общества и приоритетным направлением государственной социальной политики.</w:t>
      </w:r>
    </w:p>
    <w:p w:rsidR="003A5F87" w:rsidRPr="003A5F87" w:rsidRDefault="003A5F87" w:rsidP="00465AF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В России началась реализация программы по созданию (</w:t>
      </w:r>
      <w:proofErr w:type="spellStart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безбарьерной</w:t>
      </w:r>
      <w:proofErr w:type="spellEnd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 xml:space="preserve">) доступной среды для инвалидов и маломобильных групп населения. </w:t>
      </w:r>
      <w:proofErr w:type="spellStart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Безбарьерная</w:t>
      </w:r>
      <w:proofErr w:type="spellEnd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 xml:space="preserve"> среда - это обычная среда, дооборудованная с учетом потребностей, возникающих в связи с инвалидностью, и позволяющая людям с особыми потребностями вести независимый образ жизни.</w:t>
      </w:r>
    </w:p>
    <w:p w:rsidR="003A5F87" w:rsidRPr="003A5F87" w:rsidRDefault="003A5F87" w:rsidP="00465AF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 xml:space="preserve">Одной из важных задач Программы является создание необходимых условий для </w:t>
      </w:r>
      <w:proofErr w:type="spellStart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безбарьерной</w:t>
      </w:r>
      <w:proofErr w:type="spellEnd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 xml:space="preserve"> среды, дружелюбной окружающей среды, благодаря которым возможно наиболее полное развитие способностей и максимальная </w:t>
      </w: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lastRenderedPageBreak/>
        <w:t>интеграция инвалидов в общество. Критерием оценки такой политики является доступность для инвалида физической среды, включая жилье, транспорт, образование, работу и культуру, а также доступность информации и каналов коммуникации.</w:t>
      </w:r>
    </w:p>
    <w:p w:rsidR="003A5F87" w:rsidRPr="003A5F87" w:rsidRDefault="003A5F87" w:rsidP="00465A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 xml:space="preserve">Указ Президента РФ от 1 июня 2012 г. N 761"О Национальной стратегии действий в интересах детей на 2012 - 2017 годы" Раздел V. Равные возможности для детей, нуждающихся в особой заботе государства Пункт 2. Основные задачи «Обеспечение в соответствии с международными стандартами прав детей-инвалидов и детей с ограниченными возможностями здоровья на воспитание в семьях, полноценное участие в общественной жизни, получение качественного образования всех уровней, квалифицированной медицинской помощи, охрану здоровья и реабилитацию, социализацию, юридическую и социальную защиту, профессиональную подготовку, доступную среду. Создание системы ранней профилактики инвалидности у детей. Всесторонняя поддержка семей, воспитывающих детей - инвалидов и детей с ограниченными возможностями здоровья: создание современной комплексной инфраструктуры </w:t>
      </w:r>
      <w:proofErr w:type="spellStart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реабилитационно</w:t>
      </w:r>
      <w:proofErr w:type="spellEnd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 xml:space="preserve"> - образовательной помощи детям-инвалидам и детям с ограниченными возможностями здоровья, внедрение таких детей в среду обычных сверстников, обеспечение их нормального жизнеустройства в будущей взрослой жизни»  </w:t>
      </w:r>
      <w:hyperlink r:id="rId13" w:tgtFrame="_blank" w:history="1">
        <w:r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http://base.garant.ru/70183566/</w:t>
        </w:r>
      </w:hyperlink>
    </w:p>
    <w:p w:rsidR="003A5F87" w:rsidRPr="003A5F87" w:rsidRDefault="003A5F87" w:rsidP="00465A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Федеральный закон от 29.12.2012 N 273-ФЗ (ред. от 02.03.2016) "Об образовании в Российской Федерации" </w:t>
      </w:r>
      <w:hyperlink r:id="rId14" w:tgtFrame="_blank" w:history="1">
        <w:r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http://www.consultant.ru/document/cons_doc_LAW_140174/</w:t>
        </w:r>
      </w:hyperlink>
    </w:p>
    <w:p w:rsidR="003A5F87" w:rsidRPr="003A5F87" w:rsidRDefault="003A5F87" w:rsidP="00465A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 xml:space="preserve">Приказ </w:t>
      </w:r>
      <w:proofErr w:type="spellStart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Рособрнадзора</w:t>
      </w:r>
      <w:proofErr w:type="spellEnd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 xml:space="preserve"> от 29.05.2014 N 785 (ред. от 02.02.2016) "Об утверждении требований к структуре официального сайта образовательной организации в информационно-телекоммуникационной сети "Интернет" и формату представления на нем информации" (Зарегистрировано в Минюсте России 04.08.2014 N 33423) </w:t>
      </w:r>
      <w:hyperlink r:id="rId15" w:tgtFrame="_blank" w:history="1">
        <w:r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https://normativ.kontur.ru/document?moduleId=1&amp;documentId=270865</w:t>
        </w:r>
      </w:hyperlink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   </w:t>
      </w:r>
    </w:p>
    <w:p w:rsidR="003A5F87" w:rsidRPr="003A5F87" w:rsidRDefault="003A5F87" w:rsidP="00465A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Федеральный закон от 24.11.1995 N 181-ФЗ (ред. от 29.12.2015) "О социальной защите инвалидов в Российской Федерации"  </w:t>
      </w:r>
      <w:hyperlink r:id="rId16" w:tgtFrame="_blank" w:history="1">
        <w:r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http://www.consultant.ru/document/cons_doc_LAW_8559/</w:t>
        </w:r>
      </w:hyperlink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   </w:t>
      </w:r>
    </w:p>
    <w:p w:rsidR="003A5F87" w:rsidRPr="003A5F87" w:rsidRDefault="003A5F87" w:rsidP="00465A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Федеральный закон от 09.02.2009 N 8-ФЗ (ред. от 09.03.2016) "Об обеспечении доступа к информации о деятельности государственных органов и органов местного самоуправления" </w:t>
      </w:r>
      <w:hyperlink r:id="rId17" w:tgtFrame="_blank" w:history="1">
        <w:r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http://www.consultant.ru/document/cons_doc_LAW_84602/</w:t>
        </w:r>
      </w:hyperlink>
    </w:p>
    <w:p w:rsidR="003A5F87" w:rsidRPr="003A5F87" w:rsidRDefault="003A5F87" w:rsidP="00465A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"Конституция Российской Федерации" (ст.8)  </w:t>
      </w:r>
      <w:hyperlink r:id="rId18" w:tgtFrame="_blank" w:history="1">
        <w:r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http://www.constitution.ru/</w:t>
        </w:r>
      </w:hyperlink>
    </w:p>
    <w:p w:rsidR="003A5F87" w:rsidRPr="003A5F87" w:rsidRDefault="003A5F87" w:rsidP="00465A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lastRenderedPageBreak/>
        <w:t xml:space="preserve">"Гражданский кодекс Российской Федерации (часть четвертая)" от 18.12.2006 N 230-ФЗ (ред. от 28.11.2015, с изм. от 30.12.2015) (с изм. и доп., вступ. в силу </w:t>
      </w:r>
      <w:proofErr w:type="gramStart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с</w:t>
      </w:r>
      <w:proofErr w:type="gramEnd"/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 xml:space="preserve"> 01.01.2016)  </w:t>
      </w:r>
      <w:hyperlink r:id="rId19" w:tgtFrame="_blank" w:history="1">
        <w:r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http://www.consultant.ru/document/cons_doc_LAW_64629/</w:t>
        </w:r>
      </w:hyperlink>
    </w:p>
    <w:p w:rsidR="003A5F87" w:rsidRPr="003A5F87" w:rsidRDefault="003A5F87" w:rsidP="00465A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Конвенция о правах инвалидов </w:t>
      </w:r>
      <w:hyperlink r:id="rId20" w:tgtFrame="_blank" w:history="1">
        <w:r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http://www.un.org/ru/documents/decl_conv/conventions/disability.shtml</w:t>
        </w:r>
      </w:hyperlink>
    </w:p>
    <w:p w:rsidR="003A5F87" w:rsidRPr="003A5F87" w:rsidRDefault="003A5F87" w:rsidP="00465A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Постановление Правительства Российской Федерации от 17.05.2017г. «О внесении изменений в пункт 3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организации» </w:t>
      </w:r>
      <w:hyperlink r:id="rId21" w:tgtFrame="_blank" w:history="1">
        <w:r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http://www.pravo.gov.ru/laws/acts/39/535553.html</w:t>
        </w:r>
      </w:hyperlink>
    </w:p>
    <w:p w:rsidR="003A5F87" w:rsidRPr="003A5F87" w:rsidRDefault="003A5F87" w:rsidP="00465A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«О доступности образования для детей с ограниченными возможностями здоровья и детей-инвалидов»</w:t>
      </w:r>
      <w:hyperlink r:id="rId22" w:tgtFrame="_blank" w:history="1">
        <w:r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http://government.ru/orders/selection/405/27650/</w:t>
        </w:r>
      </w:hyperlink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 </w:t>
      </w:r>
    </w:p>
    <w:p w:rsidR="003A5F87" w:rsidRPr="003A5F87" w:rsidRDefault="00B80E92" w:rsidP="00465A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hyperlink r:id="rId23" w:history="1">
        <w:r w:rsidR="003A5F87" w:rsidRPr="003A5F87">
          <w:rPr>
            <w:rFonts w:ascii="Tahoma" w:eastAsia="Times New Roman" w:hAnsi="Tahoma" w:cs="Tahoma"/>
            <w:color w:val="005F96"/>
            <w:sz w:val="26"/>
            <w:szCs w:val="26"/>
            <w:u w:val="single"/>
            <w:lang w:eastAsia="ru-RU"/>
          </w:rPr>
          <w:t>Международный день инвалидов - 3 декабря</w:t>
        </w:r>
      </w:hyperlink>
      <w:r w:rsidR="003A5F87"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 </w:t>
      </w:r>
    </w:p>
    <w:p w:rsidR="003A5F87" w:rsidRPr="003A5F87" w:rsidRDefault="003A5F87" w:rsidP="00465AFB">
      <w:pPr>
        <w:spacing w:before="100" w:beforeAutospacing="1" w:after="100" w:afterAutospacing="1" w:line="240" w:lineRule="auto"/>
        <w:rPr>
          <w:rFonts w:ascii="Tahoma" w:eastAsia="Times New Roman" w:hAnsi="Tahoma" w:cs="Tahoma"/>
          <w:color w:val="005F7C"/>
          <w:sz w:val="26"/>
          <w:szCs w:val="26"/>
          <w:lang w:eastAsia="ru-RU"/>
        </w:rPr>
      </w:pPr>
      <w:r w:rsidRPr="003A5F87">
        <w:rPr>
          <w:rFonts w:ascii="Tahoma" w:eastAsia="Times New Roman" w:hAnsi="Tahoma" w:cs="Tahoma"/>
          <w:color w:val="005F7C"/>
          <w:sz w:val="26"/>
          <w:szCs w:val="26"/>
          <w:lang w:eastAsia="ru-RU"/>
        </w:rPr>
        <w:t> </w:t>
      </w:r>
    </w:p>
    <w:p w:rsidR="003A5F87" w:rsidRPr="003A5F87" w:rsidRDefault="003A5F87" w:rsidP="006E5B2E">
      <w:pPr>
        <w:spacing w:before="100" w:beforeAutospacing="1" w:after="100" w:afterAutospacing="1" w:line="240" w:lineRule="auto"/>
        <w:jc w:val="center"/>
        <w:outlineLvl w:val="1"/>
        <w:rPr>
          <w:rFonts w:ascii="PT Sans Narrow" w:eastAsia="Times New Roman" w:hAnsi="PT Sans Narrow" w:cs="Times New Roman"/>
          <w:b/>
          <w:bCs/>
          <w:color w:val="133E7E"/>
          <w:sz w:val="30"/>
          <w:szCs w:val="30"/>
          <w:lang w:eastAsia="ru-RU"/>
        </w:rPr>
      </w:pPr>
      <w:r w:rsidRPr="003A5F87">
        <w:rPr>
          <w:rFonts w:ascii="PT Sans Narrow" w:eastAsia="Times New Roman" w:hAnsi="PT Sans Narrow" w:cs="Times New Roman"/>
          <w:b/>
          <w:bCs/>
          <w:color w:val="133E7E"/>
          <w:sz w:val="30"/>
          <w:szCs w:val="30"/>
          <w:lang w:eastAsia="ru-RU"/>
        </w:rPr>
        <w:t> </w:t>
      </w:r>
    </w:p>
    <w:p w:rsidR="00182F71" w:rsidRDefault="00182F71"/>
    <w:sectPr w:rsidR="00182F71" w:rsidSect="00465AF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 Narro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469DF"/>
    <w:multiLevelType w:val="multilevel"/>
    <w:tmpl w:val="D3F26D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FD02EB7"/>
    <w:multiLevelType w:val="multilevel"/>
    <w:tmpl w:val="DBB8BE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F87"/>
    <w:rsid w:val="00182F71"/>
    <w:rsid w:val="003A5F87"/>
    <w:rsid w:val="00465AFB"/>
    <w:rsid w:val="006E5B2E"/>
    <w:rsid w:val="00B80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F8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5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A5F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58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eti.gibdd.ru/" TargetMode="External"/><Relationship Id="rId13" Type="http://schemas.openxmlformats.org/officeDocument/2006/relationships/hyperlink" Target="https://e.mail.ru/cgi-bin/link?check=1&amp;refresh=1&amp;cnf=08ca14&amp;url=http%3A%2F%2Fbase.garant.ru%2F70183566%2F&amp;msgid=15017447960000001019&amp;x-email=komipages%40mail.ru" TargetMode="External"/><Relationship Id="rId18" Type="http://schemas.openxmlformats.org/officeDocument/2006/relationships/hyperlink" Target="https://e.mail.ru/cgi-bin/link?check=1&amp;refresh=1&amp;cnf=a22454&amp;url=http%3A%2F%2Fwww.constitution.ru%2F&amp;msgid=15017447960000001019&amp;x-email=komipages%40mail.ru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e.mail.ru/cgi-bin/link?check=1&amp;refresh=1&amp;cnf=a20ae5&amp;url=http%3A%2F%2Fwww.pravo.gov.ru%2Flaws%2Facts%2F39%2F535553.html&amp;msgid=15017447960000001019&amp;x-email=komipages%40mail.ru" TargetMode="External"/><Relationship Id="rId7" Type="http://schemas.openxmlformats.org/officeDocument/2006/relationships/hyperlink" Target="http://detionline.com/helpline/about" TargetMode="External"/><Relationship Id="rId12" Type="http://schemas.openxmlformats.org/officeDocument/2006/relationships/hyperlink" Target="http://www.detsad92.ru/m/u/ior/mezhdunarodnyy-den-invalidov_1.pdf" TargetMode="External"/><Relationship Id="rId17" Type="http://schemas.openxmlformats.org/officeDocument/2006/relationships/hyperlink" Target="https://e.mail.ru/cgi-bin/link?check=1&amp;refresh=1&amp;cnf=e5e3fa&amp;url=http%3A%2F%2Fwww.consultant.ru%2Fdocument%2Fcons_doc_LAW_84602%2F&amp;msgid=15017447960000001019&amp;x-email=komipages%40mail.ru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e.mail.ru/cgi-bin/link?check=1&amp;refresh=1&amp;cnf=8c84bb&amp;url=http%3A%2F%2Fwww.consultant.ru%2Fdocument%2Fcons_doc_LAW_8559%2F&amp;msgid=15017447960000001019&amp;x-email=komipages%40mail.ru" TargetMode="External"/><Relationship Id="rId20" Type="http://schemas.openxmlformats.org/officeDocument/2006/relationships/hyperlink" Target="https://e.mail.ru/cgi-bin/link?check=1&amp;refresh=1&amp;cnf=c88a84&amp;url=http%3A%2F%2Fwww.un.org%2Fru%2Fdocuments%2Fdecl_conv%2Fconventions%2Fdisability.shtml&amp;msgid=15017447960000001019&amp;x-email=komipages%40mail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ww.uznai-prezidenta.ru/" TargetMode="External"/><Relationship Id="rId11" Type="http://schemas.openxmlformats.org/officeDocument/2006/relationships/image" Target="media/image1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.mail.ru/cgi-bin/link?check=1&amp;cnf=d5c10a&amp;url=https%3A%2F%2Fnormativ.kontur.ru%2Fdocument%3FmoduleId%3D1%26documentId%3D270865&amp;msgid=15017447960000001019&amp;x-email=komipages%40mail.ru" TargetMode="External"/><Relationship Id="rId23" Type="http://schemas.openxmlformats.org/officeDocument/2006/relationships/hyperlink" Target="http://www.27dc.ru/m/u/docs/3_Dekabrya_-_Megdunarodniy_den_invalidov.pdf" TargetMode="External"/><Relationship Id="rId10" Type="http://schemas.openxmlformats.org/officeDocument/2006/relationships/hyperlink" Target="http://government.ru/orders/selection/405/27650/" TargetMode="External"/><Relationship Id="rId19" Type="http://schemas.openxmlformats.org/officeDocument/2006/relationships/hyperlink" Target="https://e.mail.ru/cgi-bin/link?check=1&amp;refresh=1&amp;cnf=2cc23a&amp;url=http%3A%2F%2Fwww.consultant.ru%2Fdocument%2Fcons_doc_LAW_64629%2F&amp;msgid=15017447960000001019&amp;x-email=komipages%40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pas-extreme.ru/" TargetMode="External"/><Relationship Id="rId14" Type="http://schemas.openxmlformats.org/officeDocument/2006/relationships/hyperlink" Target="https://e.mail.ru/cgi-bin/link?check=1&amp;refresh=1&amp;cnf=1ee31d&amp;url=http%3A%2F%2Fwww.consultant.ru%2Fdocument%2Fcons_doc_LAW_140174%2F&amp;msgid=15017447960000001019&amp;x-email=komipages%40mail.ru" TargetMode="External"/><Relationship Id="rId22" Type="http://schemas.openxmlformats.org/officeDocument/2006/relationships/hyperlink" Target="http://government.ru/orders/selection/405/2765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1896</Words>
  <Characters>10810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12681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RePack by Diakov</cp:lastModifiedBy>
  <cp:revision>5</cp:revision>
  <dcterms:created xsi:type="dcterms:W3CDTF">2020-07-30T06:49:00Z</dcterms:created>
  <dcterms:modified xsi:type="dcterms:W3CDTF">2020-07-31T06:35:00Z</dcterms:modified>
</cp:coreProperties>
</file>